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140" w:rsidRPr="00025140" w:rsidRDefault="00025140" w:rsidP="00025140">
      <w:pPr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  <w:lang w:val="uk-UA"/>
        </w:rPr>
      </w:pPr>
      <w:r w:rsidRPr="00025140">
        <w:rPr>
          <w:rFonts w:ascii="Times New Roman" w:hAnsi="Times New Roman"/>
          <w:sz w:val="24"/>
          <w:szCs w:val="24"/>
          <w:lang w:val="uk-UA"/>
        </w:rPr>
        <w:t>ЗАТВЕРДЖЕНО:</w:t>
      </w:r>
    </w:p>
    <w:p w:rsidR="00025140" w:rsidRPr="00025140" w:rsidRDefault="00025140" w:rsidP="00025140">
      <w:pPr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  <w:lang w:val="uk-UA"/>
        </w:rPr>
      </w:pPr>
      <w:r w:rsidRPr="00025140">
        <w:rPr>
          <w:rFonts w:ascii="Times New Roman" w:hAnsi="Times New Roman"/>
          <w:sz w:val="24"/>
          <w:szCs w:val="24"/>
          <w:lang w:val="uk-UA"/>
        </w:rPr>
        <w:t>рішенням п’ятдесятої сесії</w:t>
      </w:r>
    </w:p>
    <w:p w:rsidR="00025140" w:rsidRPr="00025140" w:rsidRDefault="00025140" w:rsidP="00025140">
      <w:pPr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  <w:lang w:val="uk-UA"/>
        </w:rPr>
      </w:pPr>
      <w:r w:rsidRPr="00025140">
        <w:rPr>
          <w:rFonts w:ascii="Times New Roman" w:hAnsi="Times New Roman"/>
          <w:sz w:val="24"/>
          <w:szCs w:val="24"/>
          <w:lang w:val="uk-UA"/>
        </w:rPr>
        <w:t xml:space="preserve">міської ради </w:t>
      </w:r>
      <w:r w:rsidRPr="00025140">
        <w:rPr>
          <w:rFonts w:ascii="Times New Roman" w:hAnsi="Times New Roman"/>
          <w:sz w:val="24"/>
          <w:szCs w:val="24"/>
        </w:rPr>
        <w:t>VII</w:t>
      </w:r>
      <w:r w:rsidRPr="00025140">
        <w:rPr>
          <w:rFonts w:ascii="Times New Roman" w:hAnsi="Times New Roman"/>
          <w:sz w:val="24"/>
          <w:szCs w:val="24"/>
          <w:lang w:val="uk-UA"/>
        </w:rPr>
        <w:t xml:space="preserve"> скликання</w:t>
      </w:r>
    </w:p>
    <w:p w:rsidR="00025140" w:rsidRPr="00025140" w:rsidRDefault="00025140" w:rsidP="00025140">
      <w:pPr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</w:rPr>
      </w:pPr>
      <w:r w:rsidRPr="00025140">
        <w:rPr>
          <w:rFonts w:ascii="Times New Roman" w:hAnsi="Times New Roman"/>
          <w:sz w:val="24"/>
          <w:szCs w:val="24"/>
        </w:rPr>
        <w:t>від 22.02.2019р.</w:t>
      </w:r>
    </w:p>
    <w:p w:rsidR="00326A30" w:rsidRPr="00025140" w:rsidRDefault="00025140" w:rsidP="00025140">
      <w:pPr>
        <w:spacing w:after="0" w:line="240" w:lineRule="auto"/>
        <w:ind w:left="6804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bookmarkStart w:id="0" w:name="bookmark0"/>
      <w:r>
        <w:rPr>
          <w:rFonts w:ascii="Times New Roman" w:hAnsi="Times New Roman"/>
          <w:sz w:val="24"/>
          <w:szCs w:val="24"/>
        </w:rPr>
        <w:t>№3</w:t>
      </w:r>
      <w:r>
        <w:rPr>
          <w:rFonts w:ascii="Times New Roman" w:hAnsi="Times New Roman"/>
          <w:sz w:val="24"/>
          <w:szCs w:val="24"/>
          <w:lang w:val="en-US"/>
        </w:rPr>
        <w:t>7</w:t>
      </w:r>
      <w:bookmarkStart w:id="1" w:name="_GoBack"/>
      <w:bookmarkEnd w:id="1"/>
      <w:r w:rsidRPr="00025140">
        <w:rPr>
          <w:rFonts w:ascii="Times New Roman" w:hAnsi="Times New Roman"/>
          <w:sz w:val="24"/>
          <w:szCs w:val="24"/>
        </w:rPr>
        <w:t>-50/2019р</w:t>
      </w:r>
      <w:bookmarkEnd w:id="0"/>
    </w:p>
    <w:p w:rsidR="00025140" w:rsidRPr="00025140" w:rsidRDefault="00025140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6E2F4E" w:rsidRPr="00025140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ПРОГРАМА</w:t>
      </w:r>
    </w:p>
    <w:p w:rsidR="006E2F4E" w:rsidRPr="00025140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оздоровлення та відпочинку дітей на період до 2022 року</w:t>
      </w:r>
    </w:p>
    <w:p w:rsidR="006E2F4E" w:rsidRPr="00025140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6E2F4E" w:rsidRPr="00025140" w:rsidRDefault="006E2F4E" w:rsidP="006E2F4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Паспорт</w:t>
      </w: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програми</w:t>
      </w:r>
    </w:p>
    <w:p w:rsidR="00170C19" w:rsidRPr="00025140" w:rsidRDefault="00170C19" w:rsidP="00170C19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6E2F4E" w:rsidRPr="00025140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025140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280BCB" w:rsidP="00280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ідділ з питань праці та </w:t>
            </w:r>
            <w:r w:rsidR="006E2F4E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соціального захисту населення </w:t>
            </w:r>
            <w:r w:rsidR="00D87AE6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Дунаєвецької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міської ради</w:t>
            </w:r>
          </w:p>
        </w:tc>
      </w:tr>
      <w:tr w:rsidR="006E2F4E" w:rsidRPr="00025140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025140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487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Закон України «Про оз</w:t>
            </w:r>
            <w:r w:rsidR="00A85E6C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доровлення та відпочинок д</w:t>
            </w:r>
            <w:r w:rsidR="004E44E2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ітей»</w:t>
            </w:r>
            <w:r w:rsidR="00A85E6C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постанова Кабінету Міністрів України від 14.04.1997 № 323 «Про організаційне і фінансове забезпечення відпочинку та оздоровлення дітей в Україні»</w:t>
            </w:r>
          </w:p>
        </w:tc>
      </w:tr>
      <w:tr w:rsidR="00D87AE6" w:rsidRPr="00025140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7AE6" w:rsidRPr="00025140" w:rsidRDefault="00D87AE6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Pr="00025140" w:rsidRDefault="00D87AE6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Pr="00025140" w:rsidRDefault="00280BCB">
            <w:pPr>
              <w:rPr>
                <w:sz w:val="24"/>
                <w:szCs w:val="24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ідділ з питань праці та  соціального захисту населення Дунаєвецької міської ради</w:t>
            </w:r>
          </w:p>
        </w:tc>
      </w:tr>
      <w:tr w:rsidR="00D87AE6" w:rsidRPr="00025140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7AE6" w:rsidRPr="00025140" w:rsidRDefault="00D87AE6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Pr="00025140" w:rsidRDefault="00D87AE6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Pr="00025140" w:rsidRDefault="00280BCB">
            <w:pPr>
              <w:rPr>
                <w:sz w:val="24"/>
                <w:szCs w:val="24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ідділ з питань праці та  соціального захисту населення Дунаєвецької міської ради</w:t>
            </w:r>
          </w:p>
        </w:tc>
      </w:tr>
      <w:tr w:rsidR="006E2F4E" w:rsidRPr="00025140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025140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Учасники програми</w:t>
            </w:r>
          </w:p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Pr="00025140" w:rsidRDefault="00280BCB" w:rsidP="00D72E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Відділ з питань праці та  соціального захисту населення Дунаєвецької міської ради</w:t>
            </w:r>
            <w:r w:rsidR="00D87AE6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 управління освіти молоді і спорту Дунаєвецької міської ради, управління фінансів  Дунаєвецької міської ради, управління культури , туризму і інформації  Дунаєвецької міської ради, відділ у справах сім’ї, молоді і спорту Дунаєвецької міської ради, центр ПМСД</w:t>
            </w:r>
          </w:p>
          <w:p w:rsidR="00D87AE6" w:rsidRPr="00025140" w:rsidRDefault="00D87AE6" w:rsidP="00D72E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</w:p>
          <w:p w:rsidR="006E2F4E" w:rsidRPr="00025140" w:rsidRDefault="006E2F4E" w:rsidP="00D72E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6E2F4E" w:rsidRPr="00025140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025140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9A681C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2019-2022</w:t>
            </w:r>
            <w:r w:rsidR="006E2F4E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роки</w:t>
            </w:r>
          </w:p>
        </w:tc>
      </w:tr>
      <w:tr w:rsidR="006E2F4E" w:rsidRPr="00025140" w:rsidTr="003E66A3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025140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C37E12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4250,00</w:t>
            </w:r>
            <w:r w:rsidR="004E44E2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тис. гривень</w:t>
            </w:r>
          </w:p>
        </w:tc>
      </w:tr>
      <w:tr w:rsidR="006E2F4E" w:rsidRPr="00025140" w:rsidTr="003E66A3">
        <w:trPr>
          <w:trHeight w:val="65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025140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обласного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D87AE6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E2F4E" w:rsidRPr="00025140" w:rsidTr="003E66A3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025140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7.2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Кошти </w:t>
            </w:r>
            <w:r w:rsidR="0015098A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місцевих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бюджетів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C37E12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3500,00</w:t>
            </w:r>
            <w:r w:rsidR="004E44E2"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тис. гривень </w:t>
            </w:r>
          </w:p>
        </w:tc>
      </w:tr>
      <w:tr w:rsidR="006E2F4E" w:rsidRPr="00025140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025140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7.3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025140" w:rsidRDefault="002828F2" w:rsidP="00D72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E8642E" w:rsidRPr="00025140" w:rsidRDefault="00E8642E" w:rsidP="00D72E6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:rsidR="00487D70" w:rsidRPr="00025140" w:rsidRDefault="00487D70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025140" w:rsidRDefault="00025140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025140" w:rsidRDefault="00025140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025140" w:rsidRDefault="00025140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E8642E" w:rsidRPr="00025140" w:rsidRDefault="006E2F4E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lastRenderedPageBreak/>
        <w:t>2. Загальні положення</w:t>
      </w:r>
      <w:bookmarkStart w:id="2" w:name="n23"/>
      <w:bookmarkEnd w:id="2"/>
    </w:p>
    <w:p w:rsidR="003E66A3" w:rsidRPr="00025140" w:rsidRDefault="003E66A3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</w:p>
    <w:p w:rsidR="00B95484" w:rsidRPr="00025140" w:rsidRDefault="00B95484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Права дитини на відпочинок і дозвілля, користування найбільш досконалими послугами системи охорони здоров’я та засобами лікування хвороб і відновлення здоров’я визначені Конвенцією ООН про права дитини, ратифікованою Україною в 1991 році.</w:t>
      </w:r>
    </w:p>
    <w:p w:rsidR="00B95484" w:rsidRPr="00025140" w:rsidRDefault="00B95484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Організоване оздоровлення та відпочинок забезпечує поліпшення стану здоров’я дітей, відновлення їх життєвих сил, зайнятість у канікулярний період, запобігає їх бездоглядності, дає можливість продовжити виховний процес та розвиток творчих здібностей дітей.</w:t>
      </w:r>
    </w:p>
    <w:p w:rsidR="0095367A" w:rsidRPr="00025140" w:rsidRDefault="00B95484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Протягом останніх років зберігається тенденція до погіршення стану здоров’я дітей, зумовлена негативними факторами соціально-економічного, екологічного та психоемоційного характеру. </w:t>
      </w:r>
    </w:p>
    <w:p w:rsidR="00B95484" w:rsidRPr="00025140" w:rsidRDefault="00B95484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У значної частини школярів спостерігається емоційно-почуттєва, інтелектуальна та вольова недорозвиненість. Вплив постійно діючих факторів ризику, незадовільна екологічна ситуація, ускладнена наслідками Чорнобильської катастрофи, перевантаження, насамперед у шкільному віці, призводять до істотного зниження імунітету та розвитку у дітей хронічних захворювань. Рівень хронічних захворювань загострює проблему дитячої інвалідності.</w:t>
      </w:r>
    </w:p>
    <w:p w:rsidR="006E2F4E" w:rsidRPr="00025140" w:rsidRDefault="00790806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Затвердження о</w:t>
      </w:r>
      <w:r w:rsidR="00D75D18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бласної програми оздоровлення та відпочинку дітей на період до 2022 року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(далі – Програма)</w:t>
      </w:r>
      <w:r w:rsidR="00D75D18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зумовлено необхідністю реалізації сучасної державної політики в галузі оздоровлення та відпочинку дітей, спрямованої на забезпечення надання якісних послуг з оздоровлення та відпочинку, у першу чергу для дітей, які потребують особливої соціальної уваги та підтримки.</w:t>
      </w:r>
    </w:p>
    <w:p w:rsidR="002E20D3" w:rsidRPr="00025140" w:rsidRDefault="002E20D3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Станом на </w:t>
      </w:r>
      <w:r w:rsidR="00500AF6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сьогодні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, відсутня концепція Державної програми оздоровлення і відпочинку дітей та розвитку мережі дитячих оздоровчих закладів.</w:t>
      </w:r>
    </w:p>
    <w:p w:rsidR="00E97357" w:rsidRPr="00025140" w:rsidRDefault="001C76A9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З урахуванням складної та небезпечної ситуації, що склалася на сході країни у зв’язку з проведенням операції Об’єднаних сил, прогнозованим є також розширення переліку категорій дітей</w:t>
      </w:r>
      <w:r w:rsidR="00E97357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, що потребуватимуть оздоровлення та відпочинку.</w:t>
      </w:r>
    </w:p>
    <w:p w:rsidR="00E97357" w:rsidRPr="00025140" w:rsidRDefault="00E31D2B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Нагальною є </w:t>
      </w:r>
      <w:r w:rsidR="004D57D9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також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проблема організації виховного процесу та дозвілля в закладах оздоровлення та відпочинку. </w:t>
      </w:r>
      <w:r w:rsidR="001C76A9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487D70" w:rsidRPr="00025140" w:rsidRDefault="00487D70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6E2F4E" w:rsidRPr="00025140" w:rsidRDefault="006E2F4E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3. Мета та основні завдання</w:t>
      </w:r>
    </w:p>
    <w:p w:rsidR="003E66A3" w:rsidRPr="00025140" w:rsidRDefault="003E66A3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E8642E" w:rsidRPr="00025140" w:rsidRDefault="00E8642E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Метою Програми є створення організаційних, фінансових та інформаційних умов підвищення якості послуг з оздоровлення та відпочинку дітей для задоволення потреб дітей і батьків та механізмів управління цією системою.</w:t>
      </w:r>
    </w:p>
    <w:p w:rsidR="003B0201" w:rsidRPr="00025140" w:rsidRDefault="00CD024B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Реалізація програми надасть можливість забе</w:t>
      </w:r>
      <w:r w:rsidR="003B0201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зпечити ефективне проведення оздоровчо-відпочинкової кампанії протягом 2019-2022 років, а також забезпечити відкритий, об’єктивний і прозорий підбір та направлення дітей до закладів оздоровлення та відпочинку. </w:t>
      </w:r>
    </w:p>
    <w:p w:rsidR="00E8642E" w:rsidRPr="00025140" w:rsidRDefault="00E8642E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Основними завданнями Програми є: </w:t>
      </w:r>
    </w:p>
    <w:p w:rsidR="00E8642E" w:rsidRPr="00025140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збільшення кількості дітей, охоплених організованими формами оздоровлення та відпочинку;</w:t>
      </w:r>
    </w:p>
    <w:p w:rsidR="00E8642E" w:rsidRPr="00025140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збереження та розвиток мережі дитячих закладів оздоровлення та відпочинку;</w:t>
      </w:r>
    </w:p>
    <w:p w:rsidR="00E8642E" w:rsidRPr="00025140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поліпшення матеріально-технічного, інформаційно-методичного забезпечення діяльності дитячих закладів оздоровлення та відпочинку;</w:t>
      </w:r>
    </w:p>
    <w:p w:rsidR="00E8642E" w:rsidRPr="00025140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зміцнення кадрового потенціалу та підвищення престижу праці в дитячих оздоровчих закладах;</w:t>
      </w:r>
    </w:p>
    <w:p w:rsidR="00E8642E" w:rsidRPr="00025140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здійснення контролю за діяльністю дитячих закладів оздоровлення та відпочинку незалежно від форм власності.</w:t>
      </w:r>
    </w:p>
    <w:p w:rsidR="005A1EE4" w:rsidRPr="00025140" w:rsidRDefault="005A1EE4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A1EE4" w:rsidRPr="00025140" w:rsidRDefault="005A1EE4" w:rsidP="005A1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/>
        </w:rPr>
        <w:t>4. Координація та контроль за ходом виконання Програми</w:t>
      </w:r>
    </w:p>
    <w:p w:rsidR="005A1EE4" w:rsidRPr="00025140" w:rsidRDefault="005A1EE4" w:rsidP="005A1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5A1EE4" w:rsidRPr="00025140" w:rsidRDefault="005A1EE4" w:rsidP="005A1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Координація та контроль виконання заходів, передбачених Програмою, покладається на Департамент</w:t>
      </w:r>
      <w:r w:rsidR="004E44E2" w:rsidRPr="00025140">
        <w:rPr>
          <w:rFonts w:ascii="Times New Roman" w:eastAsia="Times New Roman" w:hAnsi="Times New Roman"/>
          <w:sz w:val="24"/>
          <w:szCs w:val="24"/>
          <w:lang w:val="uk-UA"/>
        </w:rPr>
        <w:t>и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соціального захисту населення обласної державної адміністрації</w:t>
      </w:r>
      <w:r w:rsidR="00A85E6C" w:rsidRPr="00025140">
        <w:rPr>
          <w:rFonts w:ascii="Times New Roman" w:eastAsia="Times New Roman" w:hAnsi="Times New Roman"/>
          <w:sz w:val="24"/>
          <w:szCs w:val="24"/>
          <w:lang w:val="uk-UA"/>
        </w:rPr>
        <w:t>,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освіти і наук</w:t>
      </w:r>
      <w:r w:rsidR="002B656F"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и, </w:t>
      </w:r>
      <w:r w:rsidR="002B656F" w:rsidRPr="00025140">
        <w:rPr>
          <w:rFonts w:ascii="Times New Roman" w:eastAsia="Times New Roman" w:hAnsi="Times New Roman"/>
          <w:sz w:val="24"/>
          <w:szCs w:val="24"/>
          <w:lang w:val="uk-UA"/>
        </w:rPr>
        <w:lastRenderedPageBreak/>
        <w:t xml:space="preserve">фінансів, охорони здоров'я, 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4E44E2" w:rsidRPr="00025140">
        <w:rPr>
          <w:rFonts w:ascii="Times New Roman" w:eastAsia="Times New Roman" w:hAnsi="Times New Roman"/>
          <w:sz w:val="24"/>
          <w:szCs w:val="24"/>
          <w:lang w:val="uk-UA"/>
        </w:rPr>
        <w:t>агропромислового розвитку, екології та природних ресурсів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>, управління культури, національностей та релігій, молоді та спорту,</w:t>
      </w:r>
      <w:r w:rsidR="00A85E6C"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службу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у справах дітей,</w:t>
      </w:r>
      <w:r w:rsidR="00280BCB"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районні державні адміністрації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. </w:t>
      </w:r>
    </w:p>
    <w:p w:rsidR="006E2F4E" w:rsidRPr="00025140" w:rsidRDefault="00280BCB" w:rsidP="00280BC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Дунаєвецька міська рада</w:t>
      </w:r>
      <w:r w:rsidR="005A1EE4" w:rsidRPr="00025140">
        <w:rPr>
          <w:rFonts w:ascii="Times New Roman" w:eastAsia="Times New Roman" w:hAnsi="Times New Roman"/>
          <w:sz w:val="24"/>
          <w:szCs w:val="24"/>
          <w:lang w:val="uk-UA"/>
        </w:rPr>
        <w:t>,  здійснюю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>є</w:t>
      </w:r>
      <w:r w:rsidR="005A1EE4"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аналіз стану реалізації Програми та щорічно надають інформацію про виконання заходів Департаменту соціального захисту населення обласної державної адміністрації, який інформує, обласну раду та постійну комісію обласної ради з питань охорони здоров’я, праці та соціального захисту населення.</w:t>
      </w:r>
    </w:p>
    <w:p w:rsidR="005A1EE4" w:rsidRPr="00025140" w:rsidRDefault="005A1EE4" w:rsidP="003E66A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6E2F4E" w:rsidRPr="00025140" w:rsidRDefault="005A1EE4" w:rsidP="003E66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5</w:t>
      </w:r>
      <w:r w:rsidR="006E2F4E"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. </w:t>
      </w:r>
      <w:r w:rsidR="006E2F4E" w:rsidRPr="00025140">
        <w:rPr>
          <w:rFonts w:ascii="Times New Roman" w:hAnsi="Times New Roman"/>
          <w:b/>
          <w:sz w:val="24"/>
          <w:szCs w:val="24"/>
          <w:lang w:val="uk-UA"/>
        </w:rPr>
        <w:t>Фінансове забезпечення виконання Програми</w:t>
      </w:r>
    </w:p>
    <w:p w:rsidR="003E66A3" w:rsidRPr="00025140" w:rsidRDefault="003E66A3" w:rsidP="003E66A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6E2F4E" w:rsidRPr="00025140" w:rsidRDefault="006E2F4E" w:rsidP="001C70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25140">
        <w:rPr>
          <w:rFonts w:ascii="Times New Roman" w:hAnsi="Times New Roman"/>
          <w:sz w:val="24"/>
          <w:szCs w:val="24"/>
          <w:lang w:val="uk-UA"/>
        </w:rPr>
        <w:t xml:space="preserve">Видатки, пов’язані з оздоровленням та відпочинком дітей, здійснюватимуться за рахунок виділених в установленому порядку коштів з обласного, </w:t>
      </w:r>
      <w:r w:rsidR="004E44E2" w:rsidRPr="00025140">
        <w:rPr>
          <w:rFonts w:ascii="Times New Roman" w:hAnsi="Times New Roman"/>
          <w:sz w:val="24"/>
          <w:szCs w:val="24"/>
          <w:lang w:val="uk-UA"/>
        </w:rPr>
        <w:t>місцевих бюджетів</w:t>
      </w:r>
      <w:r w:rsidR="003E66A3" w:rsidRPr="00025140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025140">
        <w:rPr>
          <w:rFonts w:ascii="Times New Roman" w:hAnsi="Times New Roman"/>
          <w:sz w:val="24"/>
          <w:szCs w:val="24"/>
          <w:lang w:val="uk-UA"/>
        </w:rPr>
        <w:t xml:space="preserve"> коштів підприємств, установ, організацій, професійних спілок, коштів, передбачених на оздоровлення дітей, які постраждали в наслідок Чорнобильської ка</w:t>
      </w:r>
      <w:r w:rsidR="001C707A" w:rsidRPr="00025140">
        <w:rPr>
          <w:rFonts w:ascii="Times New Roman" w:hAnsi="Times New Roman"/>
          <w:sz w:val="24"/>
          <w:szCs w:val="24"/>
          <w:lang w:val="uk-UA"/>
        </w:rPr>
        <w:t>тастрофи, позабюджетних фондів</w:t>
      </w:r>
      <w:r w:rsidRPr="00025140">
        <w:rPr>
          <w:rFonts w:ascii="Times New Roman" w:hAnsi="Times New Roman"/>
          <w:sz w:val="24"/>
          <w:szCs w:val="24"/>
          <w:lang w:val="uk-UA"/>
        </w:rPr>
        <w:t xml:space="preserve"> та інших джере</w:t>
      </w:r>
      <w:r w:rsidR="003E66A3" w:rsidRPr="00025140">
        <w:rPr>
          <w:rFonts w:ascii="Times New Roman" w:hAnsi="Times New Roman"/>
          <w:sz w:val="24"/>
          <w:szCs w:val="24"/>
          <w:lang w:val="uk-UA"/>
        </w:rPr>
        <w:t>л, не заборонених законом</w:t>
      </w:r>
      <w:r w:rsidRPr="00025140">
        <w:rPr>
          <w:rFonts w:ascii="Times New Roman" w:hAnsi="Times New Roman"/>
          <w:sz w:val="24"/>
          <w:szCs w:val="24"/>
          <w:lang w:val="uk-UA"/>
        </w:rPr>
        <w:t>.</w:t>
      </w:r>
    </w:p>
    <w:p w:rsidR="006E2F4E" w:rsidRPr="00025140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487D70" w:rsidRPr="00025140" w:rsidRDefault="00487D70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6E2F4E" w:rsidRPr="00025140" w:rsidRDefault="005A1EE4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6</w:t>
      </w:r>
      <w:r w:rsidR="003E66A3"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. </w:t>
      </w:r>
      <w:r w:rsidR="006E2F4E"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Ресурсне забезпечення програми (тис. грн.)</w:t>
      </w:r>
    </w:p>
    <w:p w:rsidR="003E66A3" w:rsidRPr="00025140" w:rsidRDefault="003E66A3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W w:w="9384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412"/>
        <w:gridCol w:w="28"/>
        <w:gridCol w:w="1096"/>
        <w:gridCol w:w="1189"/>
        <w:gridCol w:w="1120"/>
        <w:gridCol w:w="1028"/>
        <w:gridCol w:w="43"/>
        <w:gridCol w:w="1409"/>
        <w:gridCol w:w="29"/>
      </w:tblGrid>
      <w:tr w:rsidR="003E66A3" w:rsidRPr="00025140" w:rsidTr="003E66A3">
        <w:trPr>
          <w:gridAfter w:val="1"/>
          <w:wAfter w:w="29" w:type="dxa"/>
          <w:trHeight w:val="1395"/>
          <w:jc w:val="right"/>
        </w:trPr>
        <w:tc>
          <w:tcPr>
            <w:tcW w:w="344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6A3" w:rsidRPr="00025140" w:rsidRDefault="003E66A3" w:rsidP="003E6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4461" w:type="dxa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6A3" w:rsidRPr="00025140" w:rsidRDefault="003E66A3" w:rsidP="003E6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Етапи виконання програми</w:t>
            </w:r>
          </w:p>
        </w:tc>
        <w:tc>
          <w:tcPr>
            <w:tcW w:w="1452" w:type="dxa"/>
            <w:gridSpan w:val="2"/>
            <w:vAlign w:val="center"/>
          </w:tcPr>
          <w:p w:rsidR="003E66A3" w:rsidRPr="00025140" w:rsidRDefault="003E66A3" w:rsidP="003E6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Усього витрат на виконання Програми</w:t>
            </w:r>
          </w:p>
        </w:tc>
      </w:tr>
      <w:tr w:rsidR="003E66A3" w:rsidRPr="00025140" w:rsidTr="003E66A3">
        <w:trPr>
          <w:gridBefore w:val="1"/>
          <w:wBefore w:w="30" w:type="dxa"/>
          <w:trHeight w:val="195"/>
          <w:jc w:val="right"/>
        </w:trPr>
        <w:tc>
          <w:tcPr>
            <w:tcW w:w="3440" w:type="dxa"/>
            <w:gridSpan w:val="2"/>
            <w:vAlign w:val="center"/>
          </w:tcPr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9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2019 рік</w:t>
            </w:r>
          </w:p>
        </w:tc>
        <w:tc>
          <w:tcPr>
            <w:tcW w:w="118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2020 рік</w:t>
            </w:r>
          </w:p>
        </w:tc>
        <w:tc>
          <w:tcPr>
            <w:tcW w:w="1120" w:type="dxa"/>
          </w:tcPr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2021 рік</w:t>
            </w:r>
          </w:p>
        </w:tc>
        <w:tc>
          <w:tcPr>
            <w:tcW w:w="1071" w:type="dxa"/>
            <w:gridSpan w:val="2"/>
          </w:tcPr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2022 рік</w:t>
            </w:r>
          </w:p>
        </w:tc>
        <w:tc>
          <w:tcPr>
            <w:tcW w:w="1438" w:type="dxa"/>
            <w:gridSpan w:val="2"/>
            <w:vAlign w:val="center"/>
          </w:tcPr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3E66A3" w:rsidRPr="00025140" w:rsidTr="003E66A3">
        <w:trPr>
          <w:gridBefore w:val="1"/>
          <w:wBefore w:w="30" w:type="dxa"/>
          <w:trHeight w:val="210"/>
          <w:jc w:val="right"/>
        </w:trPr>
        <w:tc>
          <w:tcPr>
            <w:tcW w:w="3440" w:type="dxa"/>
            <w:gridSpan w:val="2"/>
          </w:tcPr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Обсяг ресурсів, усього, </w:t>
            </w:r>
          </w:p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1096" w:type="dxa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900,00</w:t>
            </w:r>
          </w:p>
        </w:tc>
        <w:tc>
          <w:tcPr>
            <w:tcW w:w="1189" w:type="dxa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1000,00</w:t>
            </w:r>
          </w:p>
        </w:tc>
        <w:tc>
          <w:tcPr>
            <w:tcW w:w="1120" w:type="dxa"/>
          </w:tcPr>
          <w:p w:rsidR="003E66A3" w:rsidRPr="00025140" w:rsidRDefault="00C37E1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1100,00</w:t>
            </w:r>
          </w:p>
        </w:tc>
        <w:tc>
          <w:tcPr>
            <w:tcW w:w="1071" w:type="dxa"/>
            <w:gridSpan w:val="2"/>
          </w:tcPr>
          <w:p w:rsidR="003E66A3" w:rsidRPr="00025140" w:rsidRDefault="00C37E1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1250,00</w:t>
            </w:r>
          </w:p>
        </w:tc>
        <w:tc>
          <w:tcPr>
            <w:tcW w:w="143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4250,00</w:t>
            </w:r>
          </w:p>
        </w:tc>
      </w:tr>
      <w:tr w:rsidR="003E66A3" w:rsidRPr="00025140" w:rsidTr="003E66A3">
        <w:trPr>
          <w:gridBefore w:val="1"/>
          <w:wBefore w:w="30" w:type="dxa"/>
          <w:trHeight w:val="285"/>
          <w:jc w:val="right"/>
        </w:trPr>
        <w:tc>
          <w:tcPr>
            <w:tcW w:w="3440" w:type="dxa"/>
            <w:gridSpan w:val="2"/>
          </w:tcPr>
          <w:p w:rsidR="003E66A3" w:rsidRPr="00025140" w:rsidRDefault="003E66A3" w:rsidP="00DC29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096" w:type="dxa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89" w:type="dxa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20" w:type="dxa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71" w:type="dxa"/>
            <w:gridSpan w:val="2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43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3E66A3" w:rsidRPr="00025140" w:rsidTr="003E66A3">
        <w:trPr>
          <w:gridBefore w:val="1"/>
          <w:wBefore w:w="30" w:type="dxa"/>
          <w:trHeight w:val="285"/>
          <w:jc w:val="right"/>
        </w:trPr>
        <w:tc>
          <w:tcPr>
            <w:tcW w:w="3440" w:type="dxa"/>
            <w:gridSpan w:val="2"/>
          </w:tcPr>
          <w:p w:rsidR="003E66A3" w:rsidRPr="00025140" w:rsidRDefault="003E66A3" w:rsidP="00DC29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Місцеві бюджети</w:t>
            </w:r>
          </w:p>
        </w:tc>
        <w:tc>
          <w:tcPr>
            <w:tcW w:w="1096" w:type="dxa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189" w:type="dxa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850,00</w:t>
            </w:r>
          </w:p>
        </w:tc>
        <w:tc>
          <w:tcPr>
            <w:tcW w:w="1120" w:type="dxa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900,00</w:t>
            </w:r>
          </w:p>
        </w:tc>
        <w:tc>
          <w:tcPr>
            <w:tcW w:w="1071" w:type="dxa"/>
            <w:gridSpan w:val="2"/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1000,00</w:t>
            </w:r>
          </w:p>
        </w:tc>
        <w:tc>
          <w:tcPr>
            <w:tcW w:w="143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025140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3500,00</w:t>
            </w:r>
          </w:p>
        </w:tc>
      </w:tr>
      <w:tr w:rsidR="003E66A3" w:rsidRPr="00025140" w:rsidTr="003E66A3">
        <w:trPr>
          <w:gridBefore w:val="1"/>
          <w:wBefore w:w="30" w:type="dxa"/>
          <w:trHeight w:val="285"/>
          <w:jc w:val="right"/>
        </w:trPr>
        <w:tc>
          <w:tcPr>
            <w:tcW w:w="3440" w:type="dxa"/>
            <w:gridSpan w:val="2"/>
          </w:tcPr>
          <w:p w:rsidR="003E66A3" w:rsidRPr="00025140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 інших джерел</w:t>
            </w:r>
          </w:p>
        </w:tc>
        <w:tc>
          <w:tcPr>
            <w:tcW w:w="1096" w:type="dxa"/>
          </w:tcPr>
          <w:p w:rsidR="003E66A3" w:rsidRPr="00025140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89" w:type="dxa"/>
          </w:tcPr>
          <w:p w:rsidR="003E66A3" w:rsidRPr="00025140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20" w:type="dxa"/>
          </w:tcPr>
          <w:p w:rsidR="003E66A3" w:rsidRPr="00025140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71" w:type="dxa"/>
            <w:gridSpan w:val="2"/>
          </w:tcPr>
          <w:p w:rsidR="003E66A3" w:rsidRPr="00025140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43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025140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6E2F4E" w:rsidRPr="00025140" w:rsidRDefault="006E2F4E" w:rsidP="006E2F4E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5A1EE4" w:rsidRPr="00025140" w:rsidRDefault="005A1EE4" w:rsidP="005A1EE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Очікувані кінцеві результати виконання Програми</w:t>
      </w:r>
    </w:p>
    <w:p w:rsidR="005A1EE4" w:rsidRPr="00025140" w:rsidRDefault="005A1EE4" w:rsidP="005A1EE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5A1EE4" w:rsidRPr="00025140" w:rsidRDefault="005A1EE4" w:rsidP="005A1E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У результаті виконання заходів Програми очікується збільшення кількості дітей, яким надаються послуги з оздоровлення та відпочинку.</w:t>
      </w:r>
    </w:p>
    <w:p w:rsidR="005A1EE4" w:rsidRPr="00025140" w:rsidRDefault="005A1EE4" w:rsidP="005A1E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Успішне виконання Програми забезпечить щорічне якісне надання послуг з оздоровлення та відпочинку</w:t>
      </w:r>
      <w:r w:rsidR="004E44E2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 першу чергу</w:t>
      </w:r>
      <w:r w:rsidR="004E44E2"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дітям, які потребують соціальної уваги та підтримки.</w:t>
      </w:r>
    </w:p>
    <w:p w:rsidR="005A1EE4" w:rsidRPr="00025140" w:rsidRDefault="005A1EE4" w:rsidP="005A1E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Також очікується поліпшення якості та доступності послуг з оздоровлення та відпочинку, розвиток мережі дитячих закладів оздоровлення та відпочинку, підвищення рівня їх матеріально-технічного забезпечення.</w:t>
      </w:r>
    </w:p>
    <w:p w:rsidR="005A1EE4" w:rsidRPr="00025140" w:rsidRDefault="005A1EE4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5A1EE4" w:rsidRPr="00025140" w:rsidRDefault="005A1EE4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6E2F4E" w:rsidRPr="00025140" w:rsidRDefault="006E2F4E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Додаток до Програми: Перелік заходів та очікувані результативні показники додаються </w:t>
      </w:r>
    </w:p>
    <w:p w:rsidR="006E2F4E" w:rsidRPr="00025140" w:rsidRDefault="006E2F4E" w:rsidP="003E66A3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3E66A3" w:rsidRPr="00025140" w:rsidRDefault="003E66A3" w:rsidP="003E66A3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3E66A3" w:rsidRPr="00025140" w:rsidRDefault="003E66A3" w:rsidP="003E66A3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25140" w:rsidRPr="00A0187A" w:rsidRDefault="00025140" w:rsidP="00025140">
      <w:pPr>
        <w:spacing w:before="57" w:after="86" w:line="311" w:lineRule="atLeast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 xml:space="preserve">Міський голова </w:t>
      </w: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  <w:t>В.Заяць</w:t>
      </w:r>
    </w:p>
    <w:p w:rsidR="005A425F" w:rsidRPr="00025140" w:rsidRDefault="00142C20">
      <w:pPr>
        <w:rPr>
          <w:sz w:val="24"/>
          <w:szCs w:val="24"/>
        </w:rPr>
      </w:pPr>
    </w:p>
    <w:sectPr w:rsidR="005A425F" w:rsidRPr="00025140" w:rsidSect="00487D70">
      <w:headerReference w:type="default" r:id="rId9"/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C20" w:rsidRDefault="00142C20" w:rsidP="00D45289">
      <w:pPr>
        <w:spacing w:after="0" w:line="240" w:lineRule="auto"/>
      </w:pPr>
      <w:r>
        <w:separator/>
      </w:r>
    </w:p>
  </w:endnote>
  <w:endnote w:type="continuationSeparator" w:id="0">
    <w:p w:rsidR="00142C20" w:rsidRDefault="00142C20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C20" w:rsidRDefault="00142C20" w:rsidP="00D45289">
      <w:pPr>
        <w:spacing w:after="0" w:line="240" w:lineRule="auto"/>
      </w:pPr>
      <w:r>
        <w:separator/>
      </w:r>
    </w:p>
  </w:footnote>
  <w:footnote w:type="continuationSeparator" w:id="0">
    <w:p w:rsidR="00142C20" w:rsidRDefault="00142C20" w:rsidP="00D4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0871600"/>
      <w:docPartObj>
        <w:docPartGallery w:val="Page Numbers (Top of Page)"/>
        <w:docPartUnique/>
      </w:docPartObj>
    </w:sdtPr>
    <w:sdtEndPr/>
    <w:sdtContent>
      <w:p w:rsidR="00D45289" w:rsidRPr="00D45289" w:rsidRDefault="00F8026F">
        <w:pPr>
          <w:pStyle w:val="a5"/>
          <w:jc w:val="center"/>
        </w:pPr>
        <w:r w:rsidRPr="00D45289">
          <w:fldChar w:fldCharType="begin"/>
        </w:r>
        <w:r w:rsidR="00D45289" w:rsidRPr="00D45289">
          <w:instrText>PAGE   \* MERGEFORMAT</w:instrText>
        </w:r>
        <w:r w:rsidRPr="00D45289">
          <w:fldChar w:fldCharType="separate"/>
        </w:r>
        <w:r w:rsidR="00025140">
          <w:rPr>
            <w:noProof/>
          </w:rPr>
          <w:t>2</w:t>
        </w:r>
        <w:r w:rsidRPr="00D45289">
          <w:fldChar w:fldCharType="end"/>
        </w:r>
      </w:p>
    </w:sdtContent>
  </w:sdt>
  <w:p w:rsidR="00D45289" w:rsidRDefault="00D452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744E"/>
    <w:rsid w:val="00025140"/>
    <w:rsid w:val="00037E7B"/>
    <w:rsid w:val="0007744E"/>
    <w:rsid w:val="00142C20"/>
    <w:rsid w:val="0015098A"/>
    <w:rsid w:val="00170C19"/>
    <w:rsid w:val="00194C11"/>
    <w:rsid w:val="001C707A"/>
    <w:rsid w:val="001C76A9"/>
    <w:rsid w:val="00242143"/>
    <w:rsid w:val="002563FA"/>
    <w:rsid w:val="00280BCB"/>
    <w:rsid w:val="00281CCF"/>
    <w:rsid w:val="002828F2"/>
    <w:rsid w:val="002B656F"/>
    <w:rsid w:val="002E20D3"/>
    <w:rsid w:val="002F22BC"/>
    <w:rsid w:val="00326A30"/>
    <w:rsid w:val="003B0201"/>
    <w:rsid w:val="003E66A3"/>
    <w:rsid w:val="00405B25"/>
    <w:rsid w:val="00467486"/>
    <w:rsid w:val="00487D70"/>
    <w:rsid w:val="004D57D9"/>
    <w:rsid w:val="004E44E2"/>
    <w:rsid w:val="00500AF6"/>
    <w:rsid w:val="005A1EE4"/>
    <w:rsid w:val="005A36E6"/>
    <w:rsid w:val="00632E9E"/>
    <w:rsid w:val="006E2F4E"/>
    <w:rsid w:val="007835E0"/>
    <w:rsid w:val="00790806"/>
    <w:rsid w:val="00805A66"/>
    <w:rsid w:val="008961EC"/>
    <w:rsid w:val="008A7235"/>
    <w:rsid w:val="0095367A"/>
    <w:rsid w:val="009A681C"/>
    <w:rsid w:val="00A85E6C"/>
    <w:rsid w:val="00B07D57"/>
    <w:rsid w:val="00B95484"/>
    <w:rsid w:val="00C37E12"/>
    <w:rsid w:val="00C50AA6"/>
    <w:rsid w:val="00C85B68"/>
    <w:rsid w:val="00CC1C96"/>
    <w:rsid w:val="00CD024B"/>
    <w:rsid w:val="00D0281C"/>
    <w:rsid w:val="00D3645B"/>
    <w:rsid w:val="00D45289"/>
    <w:rsid w:val="00D72E6A"/>
    <w:rsid w:val="00D75D18"/>
    <w:rsid w:val="00D812BC"/>
    <w:rsid w:val="00D87AE6"/>
    <w:rsid w:val="00E31D2B"/>
    <w:rsid w:val="00E8642E"/>
    <w:rsid w:val="00E97357"/>
    <w:rsid w:val="00F12CD3"/>
    <w:rsid w:val="00F468FD"/>
    <w:rsid w:val="00F8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C508F-41A0-4C75-A840-80748D26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</dc:creator>
  <cp:keywords/>
  <dc:description/>
  <cp:lastModifiedBy>User</cp:lastModifiedBy>
  <cp:revision>4</cp:revision>
  <cp:lastPrinted>2018-12-22T07:45:00Z</cp:lastPrinted>
  <dcterms:created xsi:type="dcterms:W3CDTF">2019-02-07T08:29:00Z</dcterms:created>
  <dcterms:modified xsi:type="dcterms:W3CDTF">2019-02-28T09:11:00Z</dcterms:modified>
</cp:coreProperties>
</file>